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FB3861">
        <w:rPr>
          <w:rFonts w:ascii="Times New Roman" w:hAnsi="Times New Roman" w:cs="Times New Roman"/>
        </w:rPr>
        <w:t>по состоянию на 29.04</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w:t>
      </w:r>
      <w:proofErr w:type="spellStart"/>
      <w:r w:rsidRPr="00DC6881">
        <w:rPr>
          <w:rFonts w:ascii="Times New Roman" w:hAnsi="Times New Roman" w:cs="Times New Roman"/>
        </w:rPr>
        <w:t>инвестиционн</w:t>
      </w:r>
      <w:proofErr w:type="spellEnd"/>
      <w:r w:rsidR="00B66EAB">
        <w:rPr>
          <w:rFonts w:ascii="Times New Roman" w:hAnsi="Times New Roman" w:cs="Times New Roman"/>
        </w:rPr>
        <w:tab/>
      </w:r>
      <w:r w:rsidRPr="00DC6881">
        <w:rPr>
          <w:rFonts w:ascii="Times New Roman" w:hAnsi="Times New Roman" w:cs="Times New Roman"/>
        </w:rPr>
        <w:t>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07FE5">
        <w:rPr>
          <w:rFonts w:ascii="Times New Roman" w:hAnsi="Times New Roman" w:cs="Times New Roman"/>
        </w:rPr>
        <w:t>ионного фонда инвестированы в 45</w:t>
      </w:r>
      <w:r w:rsidR="004C1ECC">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36.65</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24.87</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12.39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10.24</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C35625" w:rsidP="00DC6881">
            <w:pPr>
              <w:spacing w:after="0" w:line="240" w:lineRule="auto"/>
              <w:rPr>
                <w:rFonts w:ascii="Times New Roman" w:hAnsi="Times New Roman" w:cs="Times New Roman"/>
              </w:rPr>
            </w:pPr>
            <w:r w:rsidRPr="00C35625">
              <w:rPr>
                <w:rFonts w:ascii="Times New Roman" w:hAnsi="Times New Roman" w:cs="Times New Roman"/>
              </w:rPr>
              <w:t>Остатки на р/с ПАО БАНК "ФК ОТКРЫТИЕ" (денежные средства)</w:t>
            </w:r>
          </w:p>
        </w:tc>
        <w:tc>
          <w:tcPr>
            <w:tcW w:w="2636" w:type="dxa"/>
            <w:shd w:val="clear" w:color="auto" w:fill="auto"/>
            <w:noWrap/>
            <w:vAlign w:val="center"/>
            <w:hideMark/>
          </w:tcPr>
          <w:p w:rsidR="00B606BD" w:rsidRPr="00DC6881" w:rsidRDefault="00C35625" w:rsidP="00B606BD">
            <w:pPr>
              <w:spacing w:after="0" w:line="240" w:lineRule="auto"/>
              <w:jc w:val="center"/>
              <w:rPr>
                <w:rFonts w:ascii="Times New Roman" w:hAnsi="Times New Roman" w:cs="Times New Roman"/>
              </w:rPr>
            </w:pPr>
            <w:r>
              <w:rPr>
                <w:rFonts w:ascii="Times New Roman" w:hAnsi="Times New Roman" w:cs="Times New Roman"/>
              </w:rPr>
              <w:t>6.90</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0.53</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-1.03</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0.68</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-9.89</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-1.95</w:t>
            </w:r>
          </w:p>
        </w:tc>
        <w:tc>
          <w:tcPr>
            <w:tcW w:w="1701" w:type="dxa"/>
            <w:tcBorders>
              <w:top w:val="nil"/>
              <w:left w:val="nil"/>
              <w:bottom w:val="single" w:sz="4" w:space="0" w:color="auto"/>
              <w:right w:val="single" w:sz="4" w:space="0" w:color="auto"/>
            </w:tcBorders>
            <w:vAlign w:val="center"/>
          </w:tcPr>
          <w:p w:rsidR="006501A4" w:rsidRPr="00ED6C05" w:rsidRDefault="00F56131" w:rsidP="00616197">
            <w:pPr>
              <w:spacing w:after="0" w:line="240" w:lineRule="auto"/>
              <w:jc w:val="center"/>
              <w:rPr>
                <w:rFonts w:ascii="Times New Roman" w:hAnsi="Times New Roman" w:cs="Times New Roman"/>
              </w:rPr>
            </w:pPr>
            <w:r w:rsidRPr="00F56131">
              <w:rPr>
                <w:rFonts w:ascii="Times New Roman" w:hAnsi="Times New Roman" w:cs="Times New Roman"/>
              </w:rPr>
              <w:t>-15.61</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-3.47</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-21.3</w:t>
            </w:r>
            <w:r>
              <w:rPr>
                <w:rFonts w:ascii="Times New Roman" w:hAnsi="Times New Roman" w:cs="Times New Roman"/>
              </w:rPr>
              <w:t>0</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-36.77</w:t>
            </w:r>
          </w:p>
        </w:tc>
        <w:tc>
          <w:tcPr>
            <w:tcW w:w="1701" w:type="dxa"/>
            <w:tcBorders>
              <w:top w:val="nil"/>
              <w:left w:val="nil"/>
              <w:bottom w:val="single" w:sz="4" w:space="0" w:color="auto"/>
              <w:right w:val="single" w:sz="4" w:space="0" w:color="auto"/>
            </w:tcBorders>
            <w:vAlign w:val="center"/>
          </w:tcPr>
          <w:p w:rsidR="006501A4" w:rsidRPr="00ED6C05" w:rsidRDefault="00F56131" w:rsidP="00620129">
            <w:pPr>
              <w:spacing w:after="0" w:line="240" w:lineRule="auto"/>
              <w:jc w:val="center"/>
              <w:rPr>
                <w:rFonts w:ascii="Times New Roman" w:hAnsi="Times New Roman" w:cs="Times New Roman"/>
              </w:rPr>
            </w:pPr>
            <w:r w:rsidRPr="00F56131">
              <w:rPr>
                <w:rFonts w:ascii="Times New Roman" w:hAnsi="Times New Roman" w:cs="Times New Roman"/>
              </w:rPr>
              <w:t>-64.96</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F56131" w:rsidP="006501A4">
            <w:pPr>
              <w:spacing w:after="0" w:line="240" w:lineRule="auto"/>
              <w:jc w:val="center"/>
              <w:rPr>
                <w:rFonts w:ascii="Times New Roman" w:hAnsi="Times New Roman" w:cs="Times New Roman"/>
              </w:rPr>
            </w:pPr>
            <w:r>
              <w:rPr>
                <w:rFonts w:ascii="Times New Roman" w:hAnsi="Times New Roman" w:cs="Times New Roman"/>
              </w:rPr>
              <w:t>-80.00</w:t>
            </w:r>
          </w:p>
        </w:tc>
        <w:tc>
          <w:tcPr>
            <w:tcW w:w="1701" w:type="dxa"/>
            <w:tcBorders>
              <w:top w:val="nil"/>
              <w:left w:val="nil"/>
              <w:bottom w:val="single" w:sz="4" w:space="0" w:color="auto"/>
              <w:right w:val="single" w:sz="4" w:space="0" w:color="auto"/>
            </w:tcBorders>
            <w:vAlign w:val="center"/>
          </w:tcPr>
          <w:p w:rsidR="00180BDA" w:rsidRPr="00ED6C05" w:rsidRDefault="00F56131" w:rsidP="00180BDA">
            <w:pPr>
              <w:spacing w:after="0" w:line="240" w:lineRule="auto"/>
              <w:jc w:val="center"/>
              <w:rPr>
                <w:rFonts w:ascii="Times New Roman" w:hAnsi="Times New Roman" w:cs="Times New Roman"/>
              </w:rPr>
            </w:pPr>
            <w:r>
              <w:rPr>
                <w:rFonts w:ascii="Times New Roman" w:hAnsi="Times New Roman" w:cs="Times New Roman"/>
              </w:rPr>
              <w:t>-118.07</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7D61D9" w:rsidRPr="007D61D9">
        <w:rPr>
          <w:rFonts w:ascii="Times New Roman" w:hAnsi="Times New Roman" w:cs="Times New Roman"/>
        </w:rPr>
        <w:t>1</w:t>
      </w:r>
      <w:r w:rsidR="00A81C36">
        <w:rPr>
          <w:rFonts w:ascii="Times New Roman" w:hAnsi="Times New Roman" w:cs="Times New Roman"/>
        </w:rPr>
        <w:t> 190 604 877.14</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A81C36">
        <w:rPr>
          <w:rFonts w:ascii="Times New Roman" w:hAnsi="Times New Roman" w:cs="Times New Roman"/>
        </w:rPr>
        <w:t>198</w:t>
      </w:r>
      <w:r w:rsidR="00C64B23">
        <w:rPr>
          <w:rFonts w:ascii="Times New Roman" w:hAnsi="Times New Roman" w:cs="Times New Roman"/>
        </w:rPr>
        <w:t xml:space="preserve"> </w:t>
      </w:r>
      <w:r w:rsidR="00A81C36">
        <w:rPr>
          <w:rFonts w:ascii="Times New Roman" w:hAnsi="Times New Roman" w:cs="Times New Roman"/>
        </w:rPr>
        <w:t>423.29</w:t>
      </w:r>
      <w:bookmarkStart w:id="0" w:name="_GoBack"/>
      <w:bookmarkEnd w:id="0"/>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5E72DE" w:rsidRDefault="00356853" w:rsidP="00936B3D">
      <w:pPr>
        <w:pStyle w:val="a5"/>
        <w:numPr>
          <w:ilvl w:val="0"/>
          <w:numId w:val="12"/>
        </w:numPr>
        <w:pBdr>
          <w:bottom w:val="single" w:sz="12" w:space="1" w:color="auto"/>
        </w:pBdr>
        <w:spacing w:after="0"/>
        <w:ind w:left="357" w:hanging="357"/>
        <w:jc w:val="both"/>
        <w:rPr>
          <w:rFonts w:ascii="Times New Roman" w:hAnsi="Times New Roman" w:cs="Times New Roman"/>
        </w:rPr>
      </w:pPr>
      <w:r w:rsidRPr="00F16EFC">
        <w:rPr>
          <w:rFonts w:ascii="Times New Roman" w:hAnsi="Times New Roman" w:cs="Times New Roman"/>
        </w:rPr>
        <w:t>За счет имущества, составляющего фонд, выплачиваются вознаграждения управля</w:t>
      </w:r>
      <w:r w:rsidR="00525C2B">
        <w:rPr>
          <w:rFonts w:ascii="Times New Roman" w:hAnsi="Times New Roman" w:cs="Times New Roman"/>
        </w:rPr>
        <w:t>ющей компании в размере 400 000.</w:t>
      </w:r>
      <w:r w:rsidRPr="00F16EFC">
        <w:rPr>
          <w:rFonts w:ascii="Times New Roman" w:hAnsi="Times New Roman" w:cs="Times New Roman"/>
        </w:rPr>
        <w:t>00 (Четыреста тысяч) рублей в месяц, а также специализированному депозитарию, регистратору, аудиторской организации и</w:t>
      </w:r>
      <w:r w:rsidR="00525C2B">
        <w:rPr>
          <w:rFonts w:ascii="Times New Roman" w:hAnsi="Times New Roman" w:cs="Times New Roman"/>
        </w:rPr>
        <w:t xml:space="preserve"> оценщикам в размере не более 0.</w:t>
      </w:r>
      <w:r w:rsidRPr="00F16EFC">
        <w:rPr>
          <w:rFonts w:ascii="Times New Roman" w:hAnsi="Times New Roman" w:cs="Times New Roman"/>
        </w:rPr>
        <w:t>45 (Ноль целых сорок пять сотых) процента среднегодовой стоимости чистых активов фонда. 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2"/>
  </w:num>
  <w:num w:numId="5">
    <w:abstractNumId w:val="0"/>
  </w:num>
  <w:num w:numId="6">
    <w:abstractNumId w:val="3"/>
  </w:num>
  <w:num w:numId="7">
    <w:abstractNumId w:val="7"/>
  </w:num>
  <w:num w:numId="8">
    <w:abstractNumId w:val="6"/>
  </w:num>
  <w:num w:numId="9">
    <w:abstractNumId w:val="10"/>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70B89"/>
    <w:rsid w:val="004A0ABA"/>
    <w:rsid w:val="004A5F5B"/>
    <w:rsid w:val="004A7617"/>
    <w:rsid w:val="004B5AD6"/>
    <w:rsid w:val="004C1ECC"/>
    <w:rsid w:val="004E1792"/>
    <w:rsid w:val="004E4A91"/>
    <w:rsid w:val="004E4E03"/>
    <w:rsid w:val="00525C2B"/>
    <w:rsid w:val="00542670"/>
    <w:rsid w:val="00564EFC"/>
    <w:rsid w:val="00572DEF"/>
    <w:rsid w:val="005944D7"/>
    <w:rsid w:val="005D6F19"/>
    <w:rsid w:val="005E1B0D"/>
    <w:rsid w:val="005E72DE"/>
    <w:rsid w:val="00616197"/>
    <w:rsid w:val="00620129"/>
    <w:rsid w:val="00646AE3"/>
    <w:rsid w:val="006501A4"/>
    <w:rsid w:val="006B2C1A"/>
    <w:rsid w:val="00707FE5"/>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1C36"/>
    <w:rsid w:val="00A820AA"/>
    <w:rsid w:val="00A9024D"/>
    <w:rsid w:val="00AA0E46"/>
    <w:rsid w:val="00AD3C27"/>
    <w:rsid w:val="00AF00F2"/>
    <w:rsid w:val="00B053A3"/>
    <w:rsid w:val="00B2217C"/>
    <w:rsid w:val="00B231C8"/>
    <w:rsid w:val="00B40149"/>
    <w:rsid w:val="00B606BD"/>
    <w:rsid w:val="00B66EAB"/>
    <w:rsid w:val="00BB7D74"/>
    <w:rsid w:val="00BF6C4E"/>
    <w:rsid w:val="00C148E6"/>
    <w:rsid w:val="00C27C00"/>
    <w:rsid w:val="00C35625"/>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D6C05"/>
    <w:rsid w:val="00EE1DF8"/>
    <w:rsid w:val="00EE489C"/>
    <w:rsid w:val="00F0194C"/>
    <w:rsid w:val="00F03B7C"/>
    <w:rsid w:val="00F04338"/>
    <w:rsid w:val="00F16EFC"/>
    <w:rsid w:val="00F424CC"/>
    <w:rsid w:val="00F56131"/>
    <w:rsid w:val="00F65E19"/>
    <w:rsid w:val="00F85820"/>
    <w:rsid w:val="00F940CD"/>
    <w:rsid w:val="00FB3861"/>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84822704"/>
        <c:axId val="284823488"/>
      </c:barChart>
      <c:catAx>
        <c:axId val="28482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84823488"/>
        <c:crosses val="autoZero"/>
        <c:auto val="1"/>
        <c:lblAlgn val="ctr"/>
        <c:lblOffset val="100"/>
        <c:noMultiLvlLbl val="0"/>
      </c:catAx>
      <c:valAx>
        <c:axId val="28482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4822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BA54D-7B9B-4166-B8A3-6AA1DC60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122</cp:revision>
  <dcterms:created xsi:type="dcterms:W3CDTF">2021-10-07T09:48:00Z</dcterms:created>
  <dcterms:modified xsi:type="dcterms:W3CDTF">2022-05-16T11:58:00Z</dcterms:modified>
</cp:coreProperties>
</file>