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3502F9">
        <w:rPr>
          <w:rFonts w:ascii="Times New Roman" w:hAnsi="Times New Roman" w:cs="Times New Roman"/>
        </w:rPr>
        <w:t>по состоянию на 30.11</w:t>
      </w:r>
      <w:r w:rsidR="002A677F" w:rsidRPr="00DC6881">
        <w:rPr>
          <w:rFonts w:ascii="Times New Roman" w:hAnsi="Times New Roman" w:cs="Times New Roman"/>
        </w:rPr>
        <w:t>.2021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882138">
      <w:pPr>
        <w:spacing w:after="0"/>
        <w:rPr>
          <w:rFonts w:ascii="Times New Roman" w:hAnsi="Times New Roman" w:cs="Times New Roman"/>
          <w:b/>
        </w:rPr>
      </w:pPr>
      <w:r w:rsidRPr="00DC6881">
        <w:rPr>
          <w:rFonts w:ascii="Times New Roman" w:hAnsi="Times New Roman" w:cs="Times New Roman"/>
          <w:b/>
        </w:rPr>
        <w:t xml:space="preserve">Закрытый </w:t>
      </w:r>
      <w:r w:rsidR="00882138">
        <w:rPr>
          <w:rFonts w:ascii="Times New Roman" w:hAnsi="Times New Roman" w:cs="Times New Roman"/>
          <w:b/>
        </w:rPr>
        <w:t>рентный паевой инвестиционный фонд «Капитальные вложения»</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64276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642760" w:rsidRPr="00642760">
        <w:rPr>
          <w:rStyle w:val="a4"/>
          <w:rFonts w:ascii="Times New Roman" w:eastAsiaTheme="minorHAnsi" w:hAnsi="Times New Roman" w:cs="Times New Roman"/>
          <w:szCs w:val="22"/>
          <w:lang w:eastAsia="en-US"/>
        </w:rPr>
        <w:t>http://www.am-navigator.ru/ru/disclosure/finam/docs/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83427C">
        <w:rPr>
          <w:rFonts w:ascii="Times New Roman" w:hAnsi="Times New Roman" w:cs="Times New Roman"/>
        </w:rPr>
        <w:t>ио</w:t>
      </w:r>
      <w:r w:rsidR="003502F9">
        <w:rPr>
          <w:rFonts w:ascii="Times New Roman" w:hAnsi="Times New Roman" w:cs="Times New Roman"/>
        </w:rPr>
        <w:t>нного фонда инвестированы в 1178</w:t>
      </w:r>
      <w:r w:rsidR="0083427C">
        <w:rPr>
          <w:rFonts w:ascii="Times New Roman" w:hAnsi="Times New Roman" w:cs="Times New Roman"/>
        </w:rPr>
        <w:t xml:space="preserve"> позиции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3502F9" w:rsidP="00B606BD">
            <w:pPr>
              <w:spacing w:after="0" w:line="240" w:lineRule="auto"/>
              <w:jc w:val="center"/>
              <w:rPr>
                <w:rFonts w:ascii="Times New Roman" w:hAnsi="Times New Roman" w:cs="Times New Roman"/>
              </w:rPr>
            </w:pPr>
            <w:r>
              <w:rPr>
                <w:rFonts w:ascii="Times New Roman" w:hAnsi="Times New Roman" w:cs="Times New Roman"/>
              </w:rPr>
              <w:t>3.67</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3502F9" w:rsidP="00DC6881">
            <w:pPr>
              <w:spacing w:after="0" w:line="240" w:lineRule="auto"/>
              <w:rPr>
                <w:rFonts w:ascii="Times New Roman" w:hAnsi="Times New Roman" w:cs="Times New Roman"/>
              </w:rPr>
            </w:pPr>
            <w:r w:rsidRPr="003502F9">
              <w:rPr>
                <w:rFonts w:ascii="Times New Roman" w:hAnsi="Times New Roman" w:cs="Times New Roman"/>
              </w:rPr>
              <w:t>Остатки на р/с в ПАО БАНК "ФК ОТКРЫТИЕ" (денежные средства)</w:t>
            </w:r>
          </w:p>
        </w:tc>
        <w:tc>
          <w:tcPr>
            <w:tcW w:w="2636" w:type="dxa"/>
            <w:shd w:val="clear" w:color="auto" w:fill="auto"/>
            <w:noWrap/>
            <w:vAlign w:val="center"/>
            <w:hideMark/>
          </w:tcPr>
          <w:p w:rsidR="00B606BD" w:rsidRPr="00DC6881" w:rsidRDefault="003502F9" w:rsidP="00B606BD">
            <w:pPr>
              <w:spacing w:after="0" w:line="240" w:lineRule="auto"/>
              <w:jc w:val="center"/>
              <w:rPr>
                <w:rFonts w:ascii="Times New Roman" w:hAnsi="Times New Roman" w:cs="Times New Roman"/>
              </w:rPr>
            </w:pPr>
            <w:r>
              <w:rPr>
                <w:rFonts w:ascii="Times New Roman" w:hAnsi="Times New Roman" w:cs="Times New Roman"/>
              </w:rPr>
              <w:t>3.15</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3502F9" w:rsidP="00DC6881">
            <w:pPr>
              <w:spacing w:after="0" w:line="240" w:lineRule="auto"/>
              <w:rPr>
                <w:rFonts w:ascii="Times New Roman" w:hAnsi="Times New Roman" w:cs="Times New Roman"/>
              </w:rPr>
            </w:pPr>
            <w:r w:rsidRPr="003502F9">
              <w:rPr>
                <w:rFonts w:ascii="Times New Roman" w:hAnsi="Times New Roman" w:cs="Times New Roman"/>
              </w:rPr>
              <w:t>Земельный участок, к/н 58:03:0000000:85</w:t>
            </w:r>
          </w:p>
        </w:tc>
        <w:tc>
          <w:tcPr>
            <w:tcW w:w="2636" w:type="dxa"/>
            <w:shd w:val="clear" w:color="auto" w:fill="auto"/>
            <w:noWrap/>
            <w:vAlign w:val="center"/>
            <w:hideMark/>
          </w:tcPr>
          <w:p w:rsidR="00B606BD" w:rsidRPr="00DC6881" w:rsidRDefault="003502F9" w:rsidP="00B606BD">
            <w:pPr>
              <w:spacing w:after="0" w:line="240" w:lineRule="auto"/>
              <w:jc w:val="center"/>
              <w:rPr>
                <w:rFonts w:ascii="Times New Roman" w:hAnsi="Times New Roman" w:cs="Times New Roman"/>
              </w:rPr>
            </w:pPr>
            <w:r>
              <w:rPr>
                <w:rFonts w:ascii="Times New Roman" w:hAnsi="Times New Roman" w:cs="Times New Roman"/>
              </w:rPr>
              <w:t>2.15</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3502F9" w:rsidP="00DC6881">
            <w:pPr>
              <w:spacing w:after="0" w:line="240" w:lineRule="auto"/>
              <w:rPr>
                <w:rFonts w:ascii="Times New Roman" w:hAnsi="Times New Roman" w:cs="Times New Roman"/>
              </w:rPr>
            </w:pPr>
            <w:r w:rsidRPr="003502F9">
              <w:rPr>
                <w:rFonts w:ascii="Times New Roman" w:hAnsi="Times New Roman" w:cs="Times New Roman"/>
              </w:rPr>
              <w:t>Земельный участок, к/н 58:03:0000000:43</w:t>
            </w:r>
          </w:p>
        </w:tc>
        <w:tc>
          <w:tcPr>
            <w:tcW w:w="2636" w:type="dxa"/>
            <w:shd w:val="clear" w:color="auto" w:fill="auto"/>
            <w:noWrap/>
            <w:vAlign w:val="center"/>
            <w:hideMark/>
          </w:tcPr>
          <w:p w:rsidR="00B606BD" w:rsidRPr="00DC6881" w:rsidRDefault="003502F9" w:rsidP="00B606BD">
            <w:pPr>
              <w:spacing w:after="0" w:line="240" w:lineRule="auto"/>
              <w:jc w:val="center"/>
              <w:rPr>
                <w:rFonts w:ascii="Times New Roman" w:hAnsi="Times New Roman" w:cs="Times New Roman"/>
              </w:rPr>
            </w:pPr>
            <w:r>
              <w:rPr>
                <w:rFonts w:ascii="Times New Roman" w:hAnsi="Times New Roman" w:cs="Times New Roman"/>
              </w:rPr>
              <w:t>2.07</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3502F9" w:rsidP="00DC6881">
            <w:pPr>
              <w:spacing w:after="0" w:line="240" w:lineRule="auto"/>
              <w:rPr>
                <w:rFonts w:ascii="Times New Roman" w:hAnsi="Times New Roman" w:cs="Times New Roman"/>
              </w:rPr>
            </w:pPr>
            <w:r w:rsidRPr="003502F9">
              <w:rPr>
                <w:rFonts w:ascii="Times New Roman" w:hAnsi="Times New Roman" w:cs="Times New Roman"/>
              </w:rPr>
              <w:t>Земельный участок, к/н 23:18:0000000:46</w:t>
            </w:r>
          </w:p>
        </w:tc>
        <w:tc>
          <w:tcPr>
            <w:tcW w:w="2636" w:type="dxa"/>
            <w:shd w:val="clear" w:color="auto" w:fill="auto"/>
            <w:noWrap/>
            <w:vAlign w:val="center"/>
            <w:hideMark/>
          </w:tcPr>
          <w:p w:rsidR="00B606BD" w:rsidRPr="00DC6881" w:rsidRDefault="003502F9" w:rsidP="00B606BD">
            <w:pPr>
              <w:spacing w:after="0" w:line="240" w:lineRule="auto"/>
              <w:jc w:val="center"/>
              <w:rPr>
                <w:rFonts w:ascii="Times New Roman" w:hAnsi="Times New Roman" w:cs="Times New Roman"/>
              </w:rPr>
            </w:pPr>
            <w:r>
              <w:rPr>
                <w:rFonts w:ascii="Times New Roman" w:hAnsi="Times New Roman" w:cs="Times New Roman"/>
              </w:rPr>
              <w:t>1.55</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Процентный (например, риск снижения процентных ставок по депозитам)</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Pr>
                <w:rFonts w:ascii="Times New Roman" w:hAnsi="Times New Roman" w:cs="Times New Roman"/>
              </w:rPr>
              <w:t>низкая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Кредитный (невыполнение контрагентом платежных обязательств)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Рыночный (например, снижение стоимости земельных участков)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tbl>
      <w:tblPr>
        <w:tblpPr w:leftFromText="180" w:rightFromText="180" w:vertAnchor="page" w:horzAnchor="margin" w:tblpXSpec="right" w:tblpY="5930"/>
        <w:tblW w:w="5382" w:type="dxa"/>
        <w:tblLook w:val="04A0" w:firstRow="1" w:lastRow="0" w:firstColumn="1" w:lastColumn="0" w:noHBand="0" w:noVBand="1"/>
      </w:tblPr>
      <w:tblGrid>
        <w:gridCol w:w="1910"/>
        <w:gridCol w:w="1771"/>
        <w:gridCol w:w="1701"/>
      </w:tblGrid>
      <w:tr w:rsidR="00F179B8" w:rsidRPr="00DC6881" w:rsidTr="00071F9D">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9B8" w:rsidRPr="00DC6881" w:rsidRDefault="00F179B8" w:rsidP="00071F9D">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F179B8" w:rsidRPr="00DC6881" w:rsidRDefault="00F179B8" w:rsidP="00071F9D">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F179B8" w:rsidRPr="00DC6881" w:rsidRDefault="00F179B8" w:rsidP="00071F9D">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F179B8" w:rsidRPr="00DC6881" w:rsidTr="00071F9D">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071F9D">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F179B8" w:rsidP="00071F9D">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F179B8" w:rsidRPr="00DC6881" w:rsidRDefault="00F179B8" w:rsidP="00071F9D">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E30CA8" w:rsidRPr="00DC6881" w:rsidTr="00E3032B">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30CA8" w:rsidRPr="00DC6881" w:rsidRDefault="00E30CA8" w:rsidP="00E30CA8">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center"/>
            <w:hideMark/>
          </w:tcPr>
          <w:p w:rsidR="00E30CA8" w:rsidRPr="00DC6881" w:rsidRDefault="00E30CA8" w:rsidP="00E30CA8">
            <w:pPr>
              <w:spacing w:after="0" w:line="240" w:lineRule="auto"/>
              <w:jc w:val="center"/>
              <w:rPr>
                <w:rFonts w:ascii="Times New Roman" w:hAnsi="Times New Roman" w:cs="Times New Roman"/>
              </w:rPr>
            </w:pPr>
            <w:r w:rsidRPr="00071F9D">
              <w:rPr>
                <w:rFonts w:ascii="Times New Roman" w:hAnsi="Times New Roman" w:cs="Times New Roman"/>
              </w:rPr>
              <w:t>0.32</w:t>
            </w:r>
          </w:p>
        </w:tc>
        <w:tc>
          <w:tcPr>
            <w:tcW w:w="1701" w:type="dxa"/>
            <w:tcBorders>
              <w:top w:val="nil"/>
              <w:left w:val="nil"/>
              <w:bottom w:val="single" w:sz="4" w:space="0" w:color="auto"/>
              <w:right w:val="single" w:sz="4" w:space="0" w:color="auto"/>
            </w:tcBorders>
          </w:tcPr>
          <w:p w:rsidR="00E30CA8" w:rsidRPr="00E30CA8" w:rsidRDefault="00E30CA8" w:rsidP="009332BF">
            <w:pPr>
              <w:spacing w:after="0" w:line="240" w:lineRule="auto"/>
              <w:jc w:val="center"/>
              <w:rPr>
                <w:rFonts w:ascii="Times New Roman" w:hAnsi="Times New Roman" w:cs="Times New Roman"/>
              </w:rPr>
            </w:pPr>
            <w:r w:rsidRPr="00E30CA8">
              <w:rPr>
                <w:rFonts w:ascii="Times New Roman" w:hAnsi="Times New Roman" w:cs="Times New Roman"/>
              </w:rPr>
              <w:t>-0</w:t>
            </w:r>
            <w:r w:rsidR="00947B57">
              <w:rPr>
                <w:rFonts w:ascii="Times New Roman" w:hAnsi="Times New Roman" w:cs="Times New Roman"/>
              </w:rPr>
              <w:t>.</w:t>
            </w:r>
            <w:r w:rsidR="009332BF">
              <w:rPr>
                <w:rFonts w:ascii="Times New Roman" w:hAnsi="Times New Roman" w:cs="Times New Roman"/>
              </w:rPr>
              <w:t>64</w:t>
            </w:r>
          </w:p>
        </w:tc>
      </w:tr>
      <w:tr w:rsidR="00E30CA8" w:rsidRPr="00DC6881" w:rsidTr="00E3032B">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30CA8" w:rsidRPr="00DC6881" w:rsidRDefault="00E30CA8" w:rsidP="00E30CA8">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center"/>
            <w:hideMark/>
          </w:tcPr>
          <w:p w:rsidR="00E30CA8" w:rsidRPr="00DC6881" w:rsidRDefault="00E30CA8" w:rsidP="00E30CA8">
            <w:pPr>
              <w:spacing w:after="0" w:line="240" w:lineRule="auto"/>
              <w:jc w:val="center"/>
              <w:rPr>
                <w:rFonts w:ascii="Times New Roman" w:hAnsi="Times New Roman" w:cs="Times New Roman"/>
              </w:rPr>
            </w:pPr>
            <w:r w:rsidRPr="00071F9D">
              <w:rPr>
                <w:rFonts w:ascii="Times New Roman" w:hAnsi="Times New Roman" w:cs="Times New Roman"/>
              </w:rPr>
              <w:t>0.69</w:t>
            </w:r>
          </w:p>
        </w:tc>
        <w:tc>
          <w:tcPr>
            <w:tcW w:w="1701" w:type="dxa"/>
            <w:tcBorders>
              <w:top w:val="nil"/>
              <w:left w:val="nil"/>
              <w:bottom w:val="single" w:sz="4" w:space="0" w:color="auto"/>
              <w:right w:val="single" w:sz="4" w:space="0" w:color="auto"/>
            </w:tcBorders>
          </w:tcPr>
          <w:p w:rsidR="00E30CA8" w:rsidRPr="00E30CA8" w:rsidRDefault="00E30CA8" w:rsidP="009332BF">
            <w:pPr>
              <w:spacing w:after="0" w:line="240" w:lineRule="auto"/>
              <w:jc w:val="center"/>
              <w:rPr>
                <w:rFonts w:ascii="Times New Roman" w:hAnsi="Times New Roman" w:cs="Times New Roman"/>
              </w:rPr>
            </w:pPr>
            <w:r w:rsidRPr="00E30CA8">
              <w:rPr>
                <w:rFonts w:ascii="Times New Roman" w:hAnsi="Times New Roman" w:cs="Times New Roman"/>
              </w:rPr>
              <w:t>-2</w:t>
            </w:r>
            <w:r w:rsidR="00947B57">
              <w:rPr>
                <w:rFonts w:ascii="Times New Roman" w:hAnsi="Times New Roman" w:cs="Times New Roman"/>
              </w:rPr>
              <w:t>.</w:t>
            </w:r>
            <w:r w:rsidR="009332BF">
              <w:rPr>
                <w:rFonts w:ascii="Times New Roman" w:hAnsi="Times New Roman" w:cs="Times New Roman"/>
              </w:rPr>
              <w:t>00</w:t>
            </w:r>
          </w:p>
        </w:tc>
      </w:tr>
      <w:tr w:rsidR="00E30CA8" w:rsidRPr="00DC6881" w:rsidTr="00E3032B">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30CA8" w:rsidRPr="00DC6881" w:rsidRDefault="00E30CA8" w:rsidP="00E30CA8">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center"/>
            <w:hideMark/>
          </w:tcPr>
          <w:p w:rsidR="00E30CA8" w:rsidRPr="00DC6881" w:rsidRDefault="00E30CA8" w:rsidP="00E30CA8">
            <w:pPr>
              <w:spacing w:after="0" w:line="240" w:lineRule="auto"/>
              <w:jc w:val="center"/>
              <w:rPr>
                <w:rFonts w:ascii="Times New Roman" w:hAnsi="Times New Roman" w:cs="Times New Roman"/>
              </w:rPr>
            </w:pPr>
            <w:r w:rsidRPr="00071F9D">
              <w:rPr>
                <w:rFonts w:ascii="Times New Roman" w:hAnsi="Times New Roman" w:cs="Times New Roman"/>
              </w:rPr>
              <w:t>1.71</w:t>
            </w:r>
          </w:p>
        </w:tc>
        <w:tc>
          <w:tcPr>
            <w:tcW w:w="1701" w:type="dxa"/>
            <w:tcBorders>
              <w:top w:val="nil"/>
              <w:left w:val="nil"/>
              <w:bottom w:val="single" w:sz="4" w:space="0" w:color="auto"/>
              <w:right w:val="single" w:sz="4" w:space="0" w:color="auto"/>
            </w:tcBorders>
          </w:tcPr>
          <w:p w:rsidR="00E30CA8" w:rsidRPr="00E30CA8" w:rsidRDefault="00E30CA8" w:rsidP="009332BF">
            <w:pPr>
              <w:spacing w:after="0" w:line="240" w:lineRule="auto"/>
              <w:jc w:val="center"/>
              <w:rPr>
                <w:rFonts w:ascii="Times New Roman" w:hAnsi="Times New Roman" w:cs="Times New Roman"/>
              </w:rPr>
            </w:pPr>
            <w:r w:rsidRPr="00E30CA8">
              <w:rPr>
                <w:rFonts w:ascii="Times New Roman" w:hAnsi="Times New Roman" w:cs="Times New Roman"/>
              </w:rPr>
              <w:t>-2</w:t>
            </w:r>
            <w:r w:rsidR="00947B57">
              <w:rPr>
                <w:rFonts w:ascii="Times New Roman" w:hAnsi="Times New Roman" w:cs="Times New Roman"/>
              </w:rPr>
              <w:t>.</w:t>
            </w:r>
            <w:r w:rsidR="009332BF">
              <w:rPr>
                <w:rFonts w:ascii="Times New Roman" w:hAnsi="Times New Roman" w:cs="Times New Roman"/>
              </w:rPr>
              <w:t>19</w:t>
            </w:r>
          </w:p>
        </w:tc>
      </w:tr>
      <w:tr w:rsidR="00E30CA8" w:rsidRPr="00DC6881" w:rsidTr="00E3032B">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30CA8" w:rsidRPr="00DC6881" w:rsidRDefault="00E30CA8" w:rsidP="00E30CA8">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center"/>
            <w:hideMark/>
          </w:tcPr>
          <w:p w:rsidR="00E30CA8" w:rsidRPr="00DC6881" w:rsidRDefault="00E30CA8" w:rsidP="00E30CA8">
            <w:pPr>
              <w:spacing w:after="0" w:line="240" w:lineRule="auto"/>
              <w:jc w:val="center"/>
              <w:rPr>
                <w:rFonts w:ascii="Times New Roman" w:hAnsi="Times New Roman" w:cs="Times New Roman"/>
              </w:rPr>
            </w:pPr>
            <w:r w:rsidRPr="00071F9D">
              <w:rPr>
                <w:rFonts w:ascii="Times New Roman" w:hAnsi="Times New Roman" w:cs="Times New Roman"/>
              </w:rPr>
              <w:t>11.17</w:t>
            </w:r>
          </w:p>
        </w:tc>
        <w:tc>
          <w:tcPr>
            <w:tcW w:w="1701" w:type="dxa"/>
            <w:tcBorders>
              <w:top w:val="nil"/>
              <w:left w:val="nil"/>
              <w:bottom w:val="single" w:sz="4" w:space="0" w:color="auto"/>
              <w:right w:val="single" w:sz="4" w:space="0" w:color="auto"/>
            </w:tcBorders>
          </w:tcPr>
          <w:p w:rsidR="00E30CA8" w:rsidRPr="00E30CA8" w:rsidRDefault="00E30CA8" w:rsidP="009332BF">
            <w:pPr>
              <w:spacing w:after="0" w:line="240" w:lineRule="auto"/>
              <w:jc w:val="center"/>
              <w:rPr>
                <w:rFonts w:ascii="Times New Roman" w:hAnsi="Times New Roman" w:cs="Times New Roman"/>
              </w:rPr>
            </w:pPr>
            <w:r w:rsidRPr="00E30CA8">
              <w:rPr>
                <w:rFonts w:ascii="Times New Roman" w:hAnsi="Times New Roman" w:cs="Times New Roman"/>
              </w:rPr>
              <w:t>2</w:t>
            </w:r>
            <w:r w:rsidR="00947B57">
              <w:rPr>
                <w:rFonts w:ascii="Times New Roman" w:hAnsi="Times New Roman" w:cs="Times New Roman"/>
              </w:rPr>
              <w:t>.</w:t>
            </w:r>
            <w:r w:rsidR="009332BF">
              <w:rPr>
                <w:rFonts w:ascii="Times New Roman" w:hAnsi="Times New Roman" w:cs="Times New Roman"/>
              </w:rPr>
              <w:t>77</w:t>
            </w:r>
          </w:p>
        </w:tc>
      </w:tr>
      <w:tr w:rsidR="00E30CA8" w:rsidRPr="00DC6881" w:rsidTr="00E3032B">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E30CA8" w:rsidRPr="00DC6881" w:rsidRDefault="00E30CA8" w:rsidP="00E30CA8">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center"/>
            <w:hideMark/>
          </w:tcPr>
          <w:p w:rsidR="00E30CA8" w:rsidRPr="00DC6881" w:rsidRDefault="00E30CA8" w:rsidP="00E30CA8">
            <w:pPr>
              <w:spacing w:after="0" w:line="240" w:lineRule="auto"/>
              <w:jc w:val="center"/>
              <w:rPr>
                <w:rFonts w:ascii="Times New Roman" w:hAnsi="Times New Roman" w:cs="Times New Roman"/>
              </w:rPr>
            </w:pPr>
            <w:r w:rsidRPr="00071F9D">
              <w:rPr>
                <w:rFonts w:ascii="Times New Roman" w:hAnsi="Times New Roman" w:cs="Times New Roman"/>
              </w:rPr>
              <w:t>-2.18</w:t>
            </w:r>
          </w:p>
        </w:tc>
        <w:tc>
          <w:tcPr>
            <w:tcW w:w="1701" w:type="dxa"/>
            <w:tcBorders>
              <w:top w:val="nil"/>
              <w:left w:val="nil"/>
              <w:bottom w:val="single" w:sz="4" w:space="0" w:color="auto"/>
              <w:right w:val="single" w:sz="4" w:space="0" w:color="auto"/>
            </w:tcBorders>
          </w:tcPr>
          <w:p w:rsidR="00E30CA8" w:rsidRPr="00E30CA8" w:rsidRDefault="00E30CA8" w:rsidP="009332BF">
            <w:pPr>
              <w:spacing w:after="0" w:line="240" w:lineRule="auto"/>
              <w:jc w:val="center"/>
              <w:rPr>
                <w:rFonts w:ascii="Times New Roman" w:hAnsi="Times New Roman" w:cs="Times New Roman"/>
              </w:rPr>
            </w:pPr>
            <w:r w:rsidRPr="00E30CA8">
              <w:rPr>
                <w:rFonts w:ascii="Times New Roman" w:hAnsi="Times New Roman" w:cs="Times New Roman"/>
              </w:rPr>
              <w:t>-19</w:t>
            </w:r>
            <w:r w:rsidR="00947B57">
              <w:rPr>
                <w:rFonts w:ascii="Times New Roman" w:hAnsi="Times New Roman" w:cs="Times New Roman"/>
              </w:rPr>
              <w:t>.</w:t>
            </w:r>
            <w:r w:rsidR="009332BF">
              <w:rPr>
                <w:rFonts w:ascii="Times New Roman" w:hAnsi="Times New Roman" w:cs="Times New Roman"/>
              </w:rPr>
              <w:t>39</w:t>
            </w:r>
            <w:bookmarkStart w:id="0" w:name="_GoBack"/>
            <w:bookmarkEnd w:id="0"/>
          </w:p>
        </w:tc>
      </w:tr>
      <w:tr w:rsidR="00F179B8" w:rsidRPr="00DC6881" w:rsidTr="00071F9D">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071F9D">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071F9D" w:rsidP="00071F9D">
            <w:pPr>
              <w:spacing w:after="0" w:line="240" w:lineRule="auto"/>
              <w:jc w:val="center"/>
              <w:rPr>
                <w:rFonts w:ascii="Times New Roman" w:hAnsi="Times New Roman" w:cs="Times New Roman"/>
              </w:rPr>
            </w:pPr>
            <w:r>
              <w:rPr>
                <w:rFonts w:ascii="Times New Roman" w:hAnsi="Times New Roman" w:cs="Times New Roman"/>
              </w:rPr>
              <w:t>-</w:t>
            </w:r>
          </w:p>
        </w:tc>
        <w:tc>
          <w:tcPr>
            <w:tcW w:w="1701" w:type="dxa"/>
            <w:tcBorders>
              <w:top w:val="nil"/>
              <w:left w:val="nil"/>
              <w:bottom w:val="single" w:sz="4" w:space="0" w:color="auto"/>
              <w:right w:val="single" w:sz="4" w:space="0" w:color="auto"/>
            </w:tcBorders>
            <w:vAlign w:val="center"/>
          </w:tcPr>
          <w:p w:rsidR="00F179B8" w:rsidRPr="00DC6881" w:rsidRDefault="00E30CA8" w:rsidP="00071F9D">
            <w:pPr>
              <w:spacing w:after="0" w:line="240" w:lineRule="auto"/>
              <w:jc w:val="center"/>
              <w:rPr>
                <w:rFonts w:ascii="Times New Roman" w:hAnsi="Times New Roman" w:cs="Times New Roman"/>
              </w:rPr>
            </w:pPr>
            <w:r>
              <w:rPr>
                <w:rFonts w:ascii="Times New Roman" w:hAnsi="Times New Roman" w:cs="Times New Roman"/>
              </w:rPr>
              <w:t>-</w:t>
            </w:r>
          </w:p>
        </w:tc>
      </w:tr>
    </w:tbl>
    <w:p w:rsidR="000F14CB" w:rsidRPr="00DC6881" w:rsidRDefault="000F14CB" w:rsidP="004B5AD6">
      <w:pPr>
        <w:spacing w:after="0"/>
        <w:rPr>
          <w:rFonts w:ascii="Times New Roman" w:hAnsi="Times New Roman" w:cs="Times New Roman"/>
        </w:rPr>
      </w:pPr>
    </w:p>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F179B8">
        <w:rPr>
          <w:noProof/>
          <w:lang w:eastAsia="ru-RU"/>
        </w:rPr>
        <w:drawing>
          <wp:inline distT="0" distB="0" distL="0" distR="0" wp14:anchorId="0A78FC52" wp14:editId="6406EA2F">
            <wp:extent cx="2545689" cy="1981835"/>
            <wp:effectExtent l="0" t="0" r="7620"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8C2DB4">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8C2DB4" w:rsidRPr="008C2DB4">
        <w:rPr>
          <w:rFonts w:ascii="Times New Roman" w:hAnsi="Times New Roman" w:cs="Times New Roman"/>
        </w:rPr>
        <w:t>2</w:t>
      </w:r>
      <w:r w:rsidR="008C2DB4">
        <w:rPr>
          <w:rFonts w:ascii="Times New Roman" w:hAnsi="Times New Roman" w:cs="Times New Roman"/>
        </w:rPr>
        <w:t> </w:t>
      </w:r>
      <w:r w:rsidR="008C2DB4" w:rsidRPr="008C2DB4">
        <w:rPr>
          <w:rFonts w:ascii="Times New Roman" w:hAnsi="Times New Roman" w:cs="Times New Roman"/>
        </w:rPr>
        <w:t>367</w:t>
      </w:r>
      <w:r w:rsidR="008C2DB4">
        <w:rPr>
          <w:rFonts w:ascii="Times New Roman" w:hAnsi="Times New Roman" w:cs="Times New Roman"/>
        </w:rPr>
        <w:t> </w:t>
      </w:r>
      <w:r w:rsidR="008C2DB4" w:rsidRPr="008C2DB4">
        <w:rPr>
          <w:rFonts w:ascii="Times New Roman" w:hAnsi="Times New Roman" w:cs="Times New Roman"/>
        </w:rPr>
        <w:t>722</w:t>
      </w:r>
      <w:r w:rsidR="008C2DB4">
        <w:rPr>
          <w:rFonts w:ascii="Times New Roman" w:hAnsi="Times New Roman" w:cs="Times New Roman"/>
        </w:rPr>
        <w:t xml:space="preserve"> </w:t>
      </w:r>
      <w:r w:rsidR="008C2DB4" w:rsidRPr="008C2DB4">
        <w:rPr>
          <w:rFonts w:ascii="Times New Roman" w:hAnsi="Times New Roman" w:cs="Times New Roman"/>
        </w:rPr>
        <w:t>146.75</w:t>
      </w:r>
      <w:r w:rsidR="00170956" w:rsidRPr="00170956">
        <w:rPr>
          <w:rFonts w:ascii="Times New Roman" w:hAnsi="Times New Roman" w:cs="Times New Roman"/>
        </w:rPr>
        <w:t xml:space="preserve"> </w:t>
      </w:r>
      <w:r w:rsidRPr="00DC6881">
        <w:rPr>
          <w:rFonts w:ascii="Times New Roman" w:hAnsi="Times New Roman" w:cs="Times New Roman"/>
        </w:rPr>
        <w:t>руб.</w:t>
      </w:r>
    </w:p>
    <w:p w:rsidR="008E283C" w:rsidRDefault="00B231C8" w:rsidP="002B1D15">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8C2DB4">
        <w:rPr>
          <w:rFonts w:ascii="Times New Roman" w:hAnsi="Times New Roman" w:cs="Times New Roman"/>
        </w:rPr>
        <w:t>48.21</w:t>
      </w:r>
      <w:r w:rsidRPr="00DC6881">
        <w:rPr>
          <w:rFonts w:ascii="Times New Roman" w:hAnsi="Times New Roman" w:cs="Times New Roman"/>
        </w:rPr>
        <w:t xml:space="preserve"> руб.</w:t>
      </w:r>
      <w:r w:rsidR="008E283C">
        <w:rPr>
          <w:rFonts w:ascii="Times New Roman" w:hAnsi="Times New Roman" w:cs="Times New Roman"/>
        </w:rPr>
        <w:t xml:space="preserve"> </w:t>
      </w:r>
    </w:p>
    <w:p w:rsidR="001E5789" w:rsidRDefault="00170956" w:rsidP="00170956">
      <w:pPr>
        <w:pStyle w:val="a5"/>
        <w:numPr>
          <w:ilvl w:val="0"/>
          <w:numId w:val="3"/>
        </w:numPr>
        <w:spacing w:after="0"/>
        <w:ind w:left="357" w:hanging="357"/>
        <w:jc w:val="both"/>
        <w:rPr>
          <w:rFonts w:ascii="Times New Roman" w:hAnsi="Times New Roman" w:cs="Times New Roman"/>
        </w:rPr>
      </w:pPr>
      <w:r w:rsidRPr="00170956">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ежеквартально на основании данных реестра владельцев инвестиционных паев фонда по состоянию на последний рабочий день каждого календарного квартала (далее - отчетная дата). Под отчетным периодом понимается календарный квартал.</w:t>
      </w:r>
      <w:r>
        <w:rPr>
          <w:rFonts w:ascii="Times New Roman" w:hAnsi="Times New Roman" w:cs="Times New Roman"/>
        </w:rPr>
        <w:t xml:space="preserve"> </w:t>
      </w:r>
      <w:r w:rsidRPr="00170956">
        <w:rPr>
          <w:rFonts w:ascii="Times New Roman" w:hAnsi="Times New Roman" w:cs="Times New Roman"/>
        </w:rPr>
        <w:t>Доход по инвестиционным паям выплачивается не позднее 30 (Тридцати) календарных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170956">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 40701810301700000031, открытому в валюте Российской Федерации в ПАО Банк «ФК Открытие» (ОГРН 1027739019208), рассчитанной на дату составления списка лиц, имеющих право на получение дохода по инвестиционным паям. В случае, если результат вычислений по приведенной выше 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170956">
        <w:rPr>
          <w:rFonts w:ascii="Times New Roman" w:hAnsi="Times New Roman" w:cs="Times New Roman"/>
        </w:rPr>
        <w:t xml:space="preserve">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w:t>
      </w:r>
      <w:r w:rsidRPr="00170956">
        <w:rPr>
          <w:rFonts w:ascii="Times New Roman" w:hAnsi="Times New Roman" w:cs="Times New Roman"/>
        </w:rPr>
        <w:lastRenderedPageBreak/>
        <w:t>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w:t>
      </w:r>
      <w:r>
        <w:rPr>
          <w:rFonts w:ascii="Times New Roman" w:hAnsi="Times New Roman" w:cs="Times New Roman"/>
        </w:rPr>
        <w:t>та для перечисления дохода.</w:t>
      </w:r>
    </w:p>
    <w:p w:rsidR="00170956" w:rsidRPr="00170956" w:rsidRDefault="00170956" w:rsidP="00170956">
      <w:pPr>
        <w:pBdr>
          <w:bottom w:val="single" w:sz="12" w:space="1" w:color="auto"/>
        </w:pBdr>
        <w:spacing w:after="0"/>
        <w:rPr>
          <w:rFonts w:ascii="Times New Roman" w:hAnsi="Times New Roman" w:cs="Times New Roman"/>
        </w:rPr>
      </w:pPr>
    </w:p>
    <w:p w:rsidR="00120040" w:rsidRPr="00DC6881" w:rsidRDefault="00120040" w:rsidP="001E1864">
      <w:pPr>
        <w:autoSpaceDE w:val="0"/>
        <w:autoSpaceDN w:val="0"/>
        <w:adjustRightInd w:val="0"/>
        <w:spacing w:before="120" w:after="0" w:line="240" w:lineRule="auto"/>
        <w:ind w:left="426" w:hanging="426"/>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E1864">
      <w:pPr>
        <w:spacing w:after="0"/>
        <w:ind w:left="426" w:hanging="426"/>
        <w:rPr>
          <w:rFonts w:ascii="Times New Roman" w:hAnsi="Times New Roman" w:cs="Times New Roman"/>
        </w:rPr>
      </w:pPr>
    </w:p>
    <w:p w:rsidR="001E1864" w:rsidRPr="001E1864" w:rsidRDefault="00E174F3" w:rsidP="001E1864">
      <w:pPr>
        <w:pStyle w:val="a5"/>
        <w:numPr>
          <w:ilvl w:val="0"/>
          <w:numId w:val="14"/>
        </w:numPr>
        <w:pBdr>
          <w:bottom w:val="single" w:sz="12" w:space="1" w:color="auto"/>
        </w:pBdr>
        <w:spacing w:after="0"/>
        <w:ind w:left="426" w:hanging="426"/>
      </w:pPr>
      <w:r w:rsidRPr="001E1864">
        <w:rPr>
          <w:rFonts w:ascii="Times New Roman" w:hAnsi="Times New Roman" w:cs="Times New Roman"/>
        </w:rPr>
        <w:t>За счет имущества, составляющего Фонд, выплачиваются вознаграждения У</w:t>
      </w:r>
      <w:r w:rsidR="00C4737C">
        <w:rPr>
          <w:rFonts w:ascii="Times New Roman" w:hAnsi="Times New Roman" w:cs="Times New Roman"/>
        </w:rPr>
        <w:t>правляющей компании в размере 0.</w:t>
      </w:r>
      <w:r w:rsidR="00A74CE5">
        <w:rPr>
          <w:rFonts w:ascii="Times New Roman" w:hAnsi="Times New Roman" w:cs="Times New Roman"/>
        </w:rPr>
        <w:t>35 (Н</w:t>
      </w:r>
      <w:r w:rsidRPr="001E1864">
        <w:rPr>
          <w:rFonts w:ascii="Times New Roman" w:hAnsi="Times New Roman" w:cs="Times New Roman"/>
        </w:rPr>
        <w:t>оль целых тридцать пять сотых) процента среднегодовой стоимости чистых активов Фонда, а также Специализированному депозитарию, Регистратору, Аудиторской организации и</w:t>
      </w:r>
      <w:r w:rsidR="0023625B">
        <w:rPr>
          <w:rFonts w:ascii="Times New Roman" w:hAnsi="Times New Roman" w:cs="Times New Roman"/>
        </w:rPr>
        <w:t xml:space="preserve"> Оценщикам в размере не более </w:t>
      </w:r>
      <w:r w:rsidR="0023625B" w:rsidRPr="0023625B">
        <w:rPr>
          <w:rFonts w:ascii="Times New Roman" w:hAnsi="Times New Roman" w:cs="Times New Roman"/>
        </w:rPr>
        <w:t>0</w:t>
      </w:r>
      <w:r w:rsidR="00C4737C">
        <w:rPr>
          <w:rFonts w:ascii="Times New Roman" w:hAnsi="Times New Roman" w:cs="Times New Roman"/>
        </w:rPr>
        <w:t>.</w:t>
      </w:r>
      <w:r w:rsidR="0023625B" w:rsidRPr="0023625B">
        <w:rPr>
          <w:rFonts w:ascii="Times New Roman" w:hAnsi="Times New Roman" w:cs="Times New Roman"/>
        </w:rPr>
        <w:t>5</w:t>
      </w:r>
      <w:r w:rsidR="0023625B">
        <w:rPr>
          <w:rFonts w:ascii="Times New Roman" w:hAnsi="Times New Roman" w:cs="Times New Roman"/>
        </w:rPr>
        <w:t xml:space="preserve"> (Ноль целых пять десятых</w:t>
      </w:r>
      <w:r w:rsidRPr="001E1864">
        <w:rPr>
          <w:rFonts w:ascii="Times New Roman" w:hAnsi="Times New Roman" w:cs="Times New Roman"/>
        </w:rPr>
        <w:t xml:space="preserve">) </w:t>
      </w:r>
      <w:r w:rsidR="0023625B">
        <w:rPr>
          <w:rFonts w:ascii="Times New Roman" w:hAnsi="Times New Roman" w:cs="Times New Roman"/>
        </w:rPr>
        <w:t xml:space="preserve">процента </w:t>
      </w:r>
      <w:r w:rsidRPr="001E1864">
        <w:rPr>
          <w:rFonts w:ascii="Times New Roman" w:hAnsi="Times New Roman" w:cs="Times New Roman"/>
        </w:rPr>
        <w:t>среднегодовой стоимости чистых активов Фонда.</w:t>
      </w:r>
      <w:r w:rsidR="00FF3F73">
        <w:rPr>
          <w:rFonts w:ascii="Times New Roman" w:hAnsi="Times New Roman" w:cs="Times New Roman"/>
        </w:rPr>
        <w:t xml:space="preserve"> </w:t>
      </w:r>
      <w:r w:rsidR="00FF3F73" w:rsidRPr="00214A7B">
        <w:rPr>
          <w:rFonts w:ascii="Times New Roman" w:hAnsi="Times New Roman" w:cs="Times New Roman"/>
        </w:rPr>
        <w:t>Сумма вознаг</w:t>
      </w:r>
      <w:r w:rsidR="00764450">
        <w:rPr>
          <w:rFonts w:ascii="Times New Roman" w:hAnsi="Times New Roman" w:cs="Times New Roman"/>
        </w:rPr>
        <w:t>раждений управляющей компании, С</w:t>
      </w:r>
      <w:r w:rsidR="00FF3F73" w:rsidRPr="00214A7B">
        <w:rPr>
          <w:rFonts w:ascii="Times New Roman" w:hAnsi="Times New Roman" w:cs="Times New Roman"/>
        </w:rPr>
        <w:t>п</w:t>
      </w:r>
      <w:r w:rsidR="00764450">
        <w:rPr>
          <w:rFonts w:ascii="Times New Roman" w:hAnsi="Times New Roman" w:cs="Times New Roman"/>
        </w:rPr>
        <w:t>ециализированного депозитария, Р</w:t>
      </w:r>
      <w:r w:rsidR="00FF3F73" w:rsidRPr="00214A7B">
        <w:rPr>
          <w:rFonts w:ascii="Times New Roman" w:hAnsi="Times New Roman" w:cs="Times New Roman"/>
        </w:rPr>
        <w:t>егис</w:t>
      </w:r>
      <w:r w:rsidR="00764450">
        <w:rPr>
          <w:rFonts w:ascii="Times New Roman" w:hAnsi="Times New Roman" w:cs="Times New Roman"/>
        </w:rPr>
        <w:t>тратора, Аудитора и Оценщика</w:t>
      </w:r>
      <w:r w:rsidR="00FF3F73" w:rsidRPr="00214A7B">
        <w:rPr>
          <w:rFonts w:ascii="Times New Roman" w:hAnsi="Times New Roman" w:cs="Times New Roman"/>
        </w:rPr>
        <w:t>, выплачиваемая за</w:t>
      </w:r>
      <w:r w:rsidR="00764450">
        <w:rPr>
          <w:rFonts w:ascii="Times New Roman" w:hAnsi="Times New Roman" w:cs="Times New Roman"/>
        </w:rPr>
        <w:t xml:space="preserve"> счет имущества, составляющего Ф</w:t>
      </w:r>
      <w:r w:rsidR="00FF3F73" w:rsidRPr="00214A7B">
        <w:rPr>
          <w:rFonts w:ascii="Times New Roman" w:hAnsi="Times New Roman" w:cs="Times New Roman"/>
        </w:rPr>
        <w:t xml:space="preserve">онд, не должна превышать 10 (Десять) процентов среднегодовой </w:t>
      </w:r>
      <w:r w:rsidR="00FF3F73">
        <w:rPr>
          <w:rFonts w:ascii="Times New Roman" w:hAnsi="Times New Roman" w:cs="Times New Roman"/>
        </w:rPr>
        <w:t xml:space="preserve">стоимости чистых активов </w:t>
      </w:r>
      <w:r w:rsidR="00764450">
        <w:rPr>
          <w:rFonts w:ascii="Times New Roman" w:hAnsi="Times New Roman" w:cs="Times New Roman"/>
        </w:rPr>
        <w:t>Ф</w:t>
      </w:r>
      <w:r w:rsidR="00FF3F73" w:rsidRPr="00214A7B">
        <w:rPr>
          <w:rFonts w:ascii="Times New Roman" w:hAnsi="Times New Roman" w:cs="Times New Roman"/>
        </w:rPr>
        <w:t>онда</w:t>
      </w:r>
      <w:r w:rsidR="00764450">
        <w:rPr>
          <w:rFonts w:ascii="Times New Roman" w:hAnsi="Times New Roman" w:cs="Times New Roman"/>
        </w:rPr>
        <w:t>.</w:t>
      </w:r>
    </w:p>
    <w:p w:rsidR="001E1864" w:rsidRPr="001E1864" w:rsidRDefault="001E1864" w:rsidP="001E1864">
      <w:pPr>
        <w:pBdr>
          <w:bottom w:val="single" w:sz="12" w:space="1" w:color="auto"/>
        </w:pBdr>
        <w:spacing w:after="0"/>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DC155C" w:rsidP="001E1864">
      <w:pPr>
        <w:pStyle w:val="a5"/>
        <w:numPr>
          <w:ilvl w:val="0"/>
          <w:numId w:val="7"/>
        </w:numPr>
        <w:spacing w:after="0" w:line="240" w:lineRule="auto"/>
        <w:ind w:left="357" w:hanging="357"/>
        <w:jc w:val="both"/>
        <w:rPr>
          <w:rFonts w:ascii="Times New Roman" w:hAnsi="Times New Roman" w:cs="Times New Roman"/>
        </w:rPr>
      </w:pPr>
      <w:r>
        <w:rPr>
          <w:rFonts w:ascii="Times New Roman" w:hAnsi="Times New Roman" w:cs="Times New Roman"/>
        </w:rPr>
        <w:t>Д</w:t>
      </w:r>
      <w:r w:rsidR="004514DE" w:rsidRPr="004514DE">
        <w:rPr>
          <w:rFonts w:ascii="Times New Roman" w:hAnsi="Times New Roman" w:cs="Times New Roman"/>
        </w:rPr>
        <w:t>о завершения формирования Фонда выдача одного инвестиционного пая осуществляется на сумму 100 000 (Сто тысяч)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500 000 (Пятьсот тысяч) рублей</w:t>
      </w:r>
      <w:r w:rsidR="00734072" w:rsidRPr="00DC6881">
        <w:rPr>
          <w:rFonts w:ascii="Times New Roman" w:hAnsi="Times New Roman" w:cs="Times New Roman"/>
        </w:rPr>
        <w:t>.</w:t>
      </w:r>
      <w:r w:rsidR="004514DE">
        <w:rPr>
          <w:rFonts w:ascii="Times New Roman" w:hAnsi="Times New Roman" w:cs="Times New Roman"/>
        </w:rPr>
        <w:t xml:space="preserve"> </w:t>
      </w:r>
      <w:r w:rsidR="004514DE" w:rsidRPr="004514DE">
        <w:rPr>
          <w:rFonts w:ascii="Times New Roman" w:hAnsi="Times New Roman" w:cs="Times New Roman"/>
        </w:rPr>
        <w:t>Выдача дополнительных инвестиционных паев осуществляется при условии передачи в их оплату денежных средств в размере и (или) имущества стоимостью не менее 30 000 (Тридцать тысяч)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p>
    <w:p w:rsidR="00F65E19" w:rsidRPr="00DC6881" w:rsidRDefault="00F65E19" w:rsidP="00721FBD">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721FBD" w:rsidRPr="00721FBD">
        <w:rPr>
          <w:rFonts w:ascii="Times New Roman" w:hAnsi="Times New Roman" w:cs="Times New Roman"/>
        </w:rPr>
        <w:t>26.01.2006 N 0464-93295436</w:t>
      </w:r>
      <w:r w:rsidRPr="00DC6881">
        <w:rPr>
          <w:rFonts w:ascii="Times New Roman" w:hAnsi="Times New Roman" w:cs="Times New Roman"/>
        </w:rPr>
        <w:t>.</w:t>
      </w:r>
    </w:p>
    <w:p w:rsidR="00F65E19" w:rsidRPr="00DC6881" w:rsidRDefault="00F65E19" w:rsidP="00721FBD">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721FBD" w:rsidRPr="00721FBD">
        <w:rPr>
          <w:rFonts w:ascii="Times New Roman" w:hAnsi="Times New Roman" w:cs="Times New Roman"/>
        </w:rPr>
        <w:t>27.04.2007</w:t>
      </w:r>
      <w:r w:rsidR="00721FBD">
        <w:rPr>
          <w:rFonts w:ascii="Times New Roman" w:hAnsi="Times New Roman" w:cs="Times New Roman"/>
        </w:rPr>
        <w:t xml:space="preserve"> </w:t>
      </w:r>
      <w:r w:rsidRPr="00DC6881">
        <w:rPr>
          <w:rFonts w:ascii="Times New Roman" w:hAnsi="Times New Roman" w:cs="Times New Roman"/>
        </w:rPr>
        <w:t>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8219D1" w:rsidRDefault="00721FBD" w:rsidP="008219D1">
      <w:pPr>
        <w:pStyle w:val="a5"/>
        <w:numPr>
          <w:ilvl w:val="0"/>
          <w:numId w:val="7"/>
        </w:numPr>
        <w:spacing w:after="0"/>
        <w:ind w:left="357" w:hanging="357"/>
        <w:jc w:val="both"/>
        <w:rPr>
          <w:rFonts w:ascii="Times New Roman" w:hAnsi="Times New Roman" w:cs="Times New Roman"/>
        </w:rPr>
      </w:pPr>
      <w:r w:rsidRPr="00721FBD">
        <w:rPr>
          <w:rFonts w:ascii="Times New Roman" w:hAnsi="Times New Roman" w:cs="Times New Roman"/>
        </w:rPr>
        <w:t xml:space="preserve">Специализированный депозитарий ЗАО "ПРСД", сайт </w:t>
      </w:r>
      <w:hyperlink r:id="rId7" w:history="1">
        <w:r w:rsidR="008219D1" w:rsidRPr="00E5678C">
          <w:rPr>
            <w:rStyle w:val="a4"/>
            <w:rFonts w:ascii="Times New Roman" w:hAnsi="Times New Roman" w:cs="Times New Roman"/>
          </w:rPr>
          <w:t>www.frsd.ru</w:t>
        </w:r>
      </w:hyperlink>
      <w:r w:rsidRPr="00721FBD">
        <w:rPr>
          <w:rFonts w:ascii="Times New Roman" w:hAnsi="Times New Roman" w:cs="Times New Roman"/>
        </w:rPr>
        <w:t>.</w:t>
      </w:r>
    </w:p>
    <w:p w:rsidR="00746CDF" w:rsidRPr="008219D1" w:rsidRDefault="008219D1" w:rsidP="008219D1">
      <w:pPr>
        <w:pStyle w:val="a5"/>
        <w:numPr>
          <w:ilvl w:val="0"/>
          <w:numId w:val="7"/>
        </w:numPr>
        <w:spacing w:after="0"/>
        <w:ind w:left="357" w:hanging="357"/>
        <w:jc w:val="both"/>
        <w:rPr>
          <w:rFonts w:ascii="Times New Roman" w:hAnsi="Times New Roman" w:cs="Times New Roman"/>
        </w:rPr>
      </w:pPr>
      <w:r w:rsidRPr="008219D1">
        <w:rPr>
          <w:rFonts w:ascii="Times New Roman" w:hAnsi="Times New Roman" w:cs="Times New Roman"/>
        </w:rPr>
        <w:t>Лицо, осуществляющее ведение реестра владельцев инвестиционных паев</w:t>
      </w:r>
      <w:r w:rsidR="00721FBD" w:rsidRPr="008219D1">
        <w:rPr>
          <w:rFonts w:ascii="Times New Roman" w:hAnsi="Times New Roman" w:cs="Times New Roman"/>
        </w:rPr>
        <w:t xml:space="preserve"> ЗАО "ПРСД", сайт </w:t>
      </w:r>
      <w:hyperlink r:id="rId8" w:history="1">
        <w:r w:rsidRPr="00E5678C">
          <w:rPr>
            <w:rStyle w:val="a4"/>
            <w:rFonts w:ascii="Times New Roman" w:hAnsi="Times New Roman" w:cs="Times New Roman"/>
          </w:rPr>
          <w:t>www.frsd.ru</w:t>
        </w:r>
      </w:hyperlink>
      <w:r w:rsidR="00746CDF" w:rsidRPr="008219D1">
        <w:rPr>
          <w:rFonts w:ascii="Times New Roman" w:hAnsi="Times New Roman" w:cs="Times New Roman"/>
        </w:rPr>
        <w:t>.</w:t>
      </w:r>
      <w:r>
        <w:rPr>
          <w:rFonts w:ascii="Times New Roman" w:hAnsi="Times New Roman" w:cs="Times New Roman"/>
        </w:rPr>
        <w:t xml:space="preserve"> </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AA056E"/>
    <w:multiLevelType w:val="hybridMultilevel"/>
    <w:tmpl w:val="47F4C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1630BF"/>
    <w:multiLevelType w:val="hybridMultilevel"/>
    <w:tmpl w:val="A672120A"/>
    <w:lvl w:ilvl="0" w:tplc="7EF86A22">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4"/>
  </w:num>
  <w:num w:numId="4">
    <w:abstractNumId w:val="2"/>
  </w:num>
  <w:num w:numId="5">
    <w:abstractNumId w:val="0"/>
  </w:num>
  <w:num w:numId="6">
    <w:abstractNumId w:val="3"/>
  </w:num>
  <w:num w:numId="7">
    <w:abstractNumId w:val="8"/>
  </w:num>
  <w:num w:numId="8">
    <w:abstractNumId w:val="7"/>
  </w:num>
  <w:num w:numId="9">
    <w:abstractNumId w:val="12"/>
  </w:num>
  <w:num w:numId="10">
    <w:abstractNumId w:val="10"/>
  </w:num>
  <w:num w:numId="11">
    <w:abstractNumId w:val="1"/>
  </w:num>
  <w:num w:numId="12">
    <w:abstractNumId w:val="5"/>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34F71"/>
    <w:rsid w:val="00071F9D"/>
    <w:rsid w:val="000914C1"/>
    <w:rsid w:val="000A4714"/>
    <w:rsid w:val="000F14CB"/>
    <w:rsid w:val="00120040"/>
    <w:rsid w:val="00126C50"/>
    <w:rsid w:val="001463C5"/>
    <w:rsid w:val="00170956"/>
    <w:rsid w:val="00182E71"/>
    <w:rsid w:val="001A09C3"/>
    <w:rsid w:val="001A676B"/>
    <w:rsid w:val="001B72AB"/>
    <w:rsid w:val="001C5D10"/>
    <w:rsid w:val="001C66AE"/>
    <w:rsid w:val="001E1864"/>
    <w:rsid w:val="001E5789"/>
    <w:rsid w:val="001F7ADA"/>
    <w:rsid w:val="00203BAC"/>
    <w:rsid w:val="00206B90"/>
    <w:rsid w:val="0023625B"/>
    <w:rsid w:val="002A677F"/>
    <w:rsid w:val="002B1D15"/>
    <w:rsid w:val="002D21DE"/>
    <w:rsid w:val="002E39BE"/>
    <w:rsid w:val="002E586B"/>
    <w:rsid w:val="003300B7"/>
    <w:rsid w:val="003502F9"/>
    <w:rsid w:val="003531F8"/>
    <w:rsid w:val="00356853"/>
    <w:rsid w:val="00363F20"/>
    <w:rsid w:val="00371B38"/>
    <w:rsid w:val="00372EDE"/>
    <w:rsid w:val="003A2EDF"/>
    <w:rsid w:val="003A48A9"/>
    <w:rsid w:val="003D6EB9"/>
    <w:rsid w:val="003F11DC"/>
    <w:rsid w:val="00443490"/>
    <w:rsid w:val="004514DE"/>
    <w:rsid w:val="00466BBE"/>
    <w:rsid w:val="004A0ABA"/>
    <w:rsid w:val="004A5F5B"/>
    <w:rsid w:val="004A7617"/>
    <w:rsid w:val="004B5AD6"/>
    <w:rsid w:val="004B7D7E"/>
    <w:rsid w:val="00542670"/>
    <w:rsid w:val="005538D9"/>
    <w:rsid w:val="00572DEF"/>
    <w:rsid w:val="005944D7"/>
    <w:rsid w:val="005D6F19"/>
    <w:rsid w:val="005E1B0D"/>
    <w:rsid w:val="005E72DE"/>
    <w:rsid w:val="00642760"/>
    <w:rsid w:val="00646AE3"/>
    <w:rsid w:val="00721FBD"/>
    <w:rsid w:val="00734072"/>
    <w:rsid w:val="00746CDF"/>
    <w:rsid w:val="00764450"/>
    <w:rsid w:val="007855CF"/>
    <w:rsid w:val="007C1A75"/>
    <w:rsid w:val="007E3BC6"/>
    <w:rsid w:val="007F7E09"/>
    <w:rsid w:val="00803846"/>
    <w:rsid w:val="008219D1"/>
    <w:rsid w:val="00821E81"/>
    <w:rsid w:val="00823043"/>
    <w:rsid w:val="0083427C"/>
    <w:rsid w:val="00860AED"/>
    <w:rsid w:val="00882138"/>
    <w:rsid w:val="008876AF"/>
    <w:rsid w:val="008B2941"/>
    <w:rsid w:val="008C2DB4"/>
    <w:rsid w:val="008E283C"/>
    <w:rsid w:val="008F6F31"/>
    <w:rsid w:val="009257B9"/>
    <w:rsid w:val="00925DE2"/>
    <w:rsid w:val="009332BF"/>
    <w:rsid w:val="009374E5"/>
    <w:rsid w:val="00947B57"/>
    <w:rsid w:val="0096446D"/>
    <w:rsid w:val="009938F3"/>
    <w:rsid w:val="009B237B"/>
    <w:rsid w:val="009B489A"/>
    <w:rsid w:val="009B4EE8"/>
    <w:rsid w:val="009E2061"/>
    <w:rsid w:val="00A03E95"/>
    <w:rsid w:val="00A05C24"/>
    <w:rsid w:val="00A163AF"/>
    <w:rsid w:val="00A34510"/>
    <w:rsid w:val="00A6551F"/>
    <w:rsid w:val="00A74CE5"/>
    <w:rsid w:val="00A9024D"/>
    <w:rsid w:val="00AA0E46"/>
    <w:rsid w:val="00AA56D2"/>
    <w:rsid w:val="00AD3C27"/>
    <w:rsid w:val="00AF00F2"/>
    <w:rsid w:val="00B053A3"/>
    <w:rsid w:val="00B231C8"/>
    <w:rsid w:val="00B40149"/>
    <w:rsid w:val="00B606BD"/>
    <w:rsid w:val="00B934D6"/>
    <w:rsid w:val="00BB64EE"/>
    <w:rsid w:val="00BB7D74"/>
    <w:rsid w:val="00BC2931"/>
    <w:rsid w:val="00BE63FF"/>
    <w:rsid w:val="00BF6C4E"/>
    <w:rsid w:val="00C148E6"/>
    <w:rsid w:val="00C27C00"/>
    <w:rsid w:val="00C45E2F"/>
    <w:rsid w:val="00C4737C"/>
    <w:rsid w:val="00C64B23"/>
    <w:rsid w:val="00C9036F"/>
    <w:rsid w:val="00C94C8C"/>
    <w:rsid w:val="00CB5244"/>
    <w:rsid w:val="00D00F20"/>
    <w:rsid w:val="00D11B91"/>
    <w:rsid w:val="00DB4167"/>
    <w:rsid w:val="00DC155C"/>
    <w:rsid w:val="00DC6881"/>
    <w:rsid w:val="00DD08D1"/>
    <w:rsid w:val="00DD0F8F"/>
    <w:rsid w:val="00DF650D"/>
    <w:rsid w:val="00E00364"/>
    <w:rsid w:val="00E174F3"/>
    <w:rsid w:val="00E30CA8"/>
    <w:rsid w:val="00E55279"/>
    <w:rsid w:val="00E61D6B"/>
    <w:rsid w:val="00EB4D7A"/>
    <w:rsid w:val="00EE1DF8"/>
    <w:rsid w:val="00EE489C"/>
    <w:rsid w:val="00F0194C"/>
    <w:rsid w:val="00F03B7C"/>
    <w:rsid w:val="00F179B8"/>
    <w:rsid w:val="00F65E19"/>
    <w:rsid w:val="00F717F6"/>
    <w:rsid w:val="00F85820"/>
    <w:rsid w:val="00F940CD"/>
    <w:rsid w:val="00FA4A86"/>
    <w:rsid w:val="00FA5F5A"/>
    <w:rsid w:val="00FB50E8"/>
    <w:rsid w:val="00FC6CC2"/>
    <w:rsid w:val="00FD2325"/>
    <w:rsid w:val="00FF0E60"/>
    <w:rsid w:val="00FF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927663338">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362901899">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sd.ru" TargetMode="External"/><Relationship Id="rId3" Type="http://schemas.openxmlformats.org/officeDocument/2006/relationships/styles" Target="styles.xml"/><Relationship Id="rId7" Type="http://schemas.openxmlformats.org/officeDocument/2006/relationships/hyperlink" Target="http://www.frs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ukif-fs.uk.lan\storage$\groups\&#1050;&#1086;&#1085;&#1090;&#1088;&#1086;&#1083;&#1100;\&#1053;&#1042;&#1043;\&#1050;&#1048;&#1044;\&#1044;&#1086;&#1093;&#1086;&#1076;&#1085;&#1086;&#1089;&#1090;&#1080;,%20&#1080;&#1085;&#1092;&#1083;&#1103;&#1094;&#1080;&#1103;\09.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ru-RU"/>
              <a:t>Доходность за календарный год, %</a:t>
            </a:r>
          </a:p>
        </c:rich>
      </c:tx>
      <c:layout/>
      <c:overlay val="0"/>
      <c:spPr>
        <a:noFill/>
        <a:ln w="25400">
          <a:noFill/>
        </a:ln>
      </c:spPr>
    </c:title>
    <c:autoTitleDeleted val="0"/>
    <c:plotArea>
      <c:layout/>
      <c:barChart>
        <c:barDir val="col"/>
        <c:grouping val="stacked"/>
        <c:varyColors val="0"/>
        <c:ser>
          <c:idx val="0"/>
          <c:order val="0"/>
          <c:spPr>
            <a:solidFill>
              <a:srgbClr val="5B9BD5"/>
            </a:solidFill>
            <a:ln w="25400">
              <a:noFill/>
            </a:ln>
          </c:spPr>
          <c:invertIfNegative val="0"/>
          <c:dLbls>
            <c:dLbl>
              <c:idx val="0"/>
              <c:layout>
                <c:manualLayout>
                  <c:x val="-3.244119203755268E-3"/>
                  <c:y val="-0.37443441521029375"/>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0218004810493539E-3"/>
                  <c:y val="-0.10625482790260969"/>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36890169216652796"/>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5.5556179970451605E-3"/>
                  <c:y val="-0.1983953225359024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3.2441192037550894E-3"/>
                  <c:y val="-0.16260162601626016"/>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'Доходность за календарный год %'!$A$54:$A$55</c:f>
              <c:numCache>
                <c:formatCode>General</c:formatCode>
                <c:ptCount val="2"/>
                <c:pt idx="0">
                  <c:v>2019</c:v>
                </c:pt>
                <c:pt idx="1">
                  <c:v>2020</c:v>
                </c:pt>
              </c:numCache>
            </c:numRef>
          </c:cat>
          <c:val>
            <c:numRef>
              <c:f>'Доходность за календарный год %'!$B$54:$B$55</c:f>
              <c:numCache>
                <c:formatCode>#,##0.00</c:formatCode>
                <c:ptCount val="2"/>
                <c:pt idx="0">
                  <c:v>-13.08</c:v>
                </c:pt>
                <c:pt idx="1">
                  <c:v>-1.1000000000000001</c:v>
                </c:pt>
              </c:numCache>
            </c:numRef>
          </c:val>
        </c:ser>
        <c:dLbls>
          <c:showLegendKey val="0"/>
          <c:showVal val="0"/>
          <c:showCatName val="0"/>
          <c:showSerName val="0"/>
          <c:showPercent val="0"/>
          <c:showBubbleSize val="0"/>
        </c:dLbls>
        <c:gapWidth val="150"/>
        <c:overlap val="100"/>
        <c:axId val="335036024"/>
        <c:axId val="335255048"/>
      </c:barChart>
      <c:catAx>
        <c:axId val="335036024"/>
        <c:scaling>
          <c:orientation val="minMax"/>
        </c:scaling>
        <c:delete val="0"/>
        <c:axPos val="b"/>
        <c:numFmt formatCode="General" sourceLinked="1"/>
        <c:majorTickMark val="none"/>
        <c:minorTickMark val="none"/>
        <c:tickLblPos val="nextTo"/>
        <c:spPr>
          <a:ln w="6350">
            <a:noFill/>
          </a:ln>
        </c:spPr>
        <c:txPr>
          <a:bodyPr rot="0" vert="horz"/>
          <a:lstStyle/>
          <a:p>
            <a:pPr>
              <a:defRPr sz="900" b="1" i="0" u="none" strike="noStrike" baseline="0">
                <a:solidFill>
                  <a:srgbClr val="333333"/>
                </a:solidFill>
                <a:latin typeface="Calibri"/>
                <a:ea typeface="Calibri"/>
                <a:cs typeface="Calibri"/>
              </a:defRPr>
            </a:pPr>
            <a:endParaRPr lang="ru-RU"/>
          </a:p>
        </c:txPr>
        <c:crossAx val="335255048"/>
        <c:crosses val="autoZero"/>
        <c:auto val="1"/>
        <c:lblAlgn val="ctr"/>
        <c:lblOffset val="100"/>
        <c:noMultiLvlLbl val="0"/>
      </c:catAx>
      <c:valAx>
        <c:axId val="3352550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ru-RU"/>
          </a:p>
        </c:txPr>
        <c:crossAx val="33503602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FA0AC-BDC1-441C-BA78-516F4215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Pages>
  <Words>1147</Words>
  <Characters>6538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Ахидов Максим Николаевич</cp:lastModifiedBy>
  <cp:revision>129</cp:revision>
  <dcterms:created xsi:type="dcterms:W3CDTF">2021-10-07T09:48:00Z</dcterms:created>
  <dcterms:modified xsi:type="dcterms:W3CDTF">2021-12-09T07:55:00Z</dcterms:modified>
</cp:coreProperties>
</file>