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B2" w:rsidRDefault="006F12B2"/>
    <w:p w:rsidR="008460F1" w:rsidRPr="008460F1" w:rsidRDefault="008460F1" w:rsidP="008460F1">
      <w:pPr>
        <w:jc w:val="center"/>
        <w:rPr>
          <w:b/>
        </w:rPr>
      </w:pPr>
      <w:bookmarkStart w:id="0" w:name="_GoBack"/>
      <w:r w:rsidRPr="008460F1">
        <w:rPr>
          <w:b/>
        </w:rPr>
        <w:t>Порядок информирования получателя финансовых услуг о получении управляющей компанией обращения</w:t>
      </w:r>
    </w:p>
    <w:bookmarkEnd w:id="0"/>
    <w:p w:rsidR="008460F1" w:rsidRDefault="008460F1"/>
    <w:tbl>
      <w:tblPr>
        <w:tblW w:w="9840" w:type="dxa"/>
        <w:shd w:val="clear" w:color="auto" w:fill="F5F6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5733"/>
      </w:tblGrid>
      <w:tr w:rsidR="008460F1" w:rsidRPr="00A73686" w:rsidTr="00A27635">
        <w:tc>
          <w:tcPr>
            <w:tcW w:w="0" w:type="auto"/>
            <w:tcBorders>
              <w:top w:val="single" w:sz="6" w:space="0" w:color="6D7688"/>
              <w:left w:val="single" w:sz="6" w:space="0" w:color="6D7688"/>
              <w:bottom w:val="single" w:sz="6" w:space="0" w:color="6D7688"/>
              <w:right w:val="single" w:sz="6" w:space="0" w:color="6D7688"/>
            </w:tcBorders>
            <w:shd w:val="clear" w:color="auto" w:fill="F5F6FB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460F1" w:rsidRPr="00A73686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Информация о способах и адресах направления обращений в Управляющую компанию</w:t>
            </w:r>
          </w:p>
        </w:tc>
        <w:tc>
          <w:tcPr>
            <w:tcW w:w="0" w:type="auto"/>
            <w:tcBorders>
              <w:top w:val="single" w:sz="6" w:space="0" w:color="6D7688"/>
              <w:left w:val="single" w:sz="6" w:space="0" w:color="6D7688"/>
              <w:bottom w:val="single" w:sz="6" w:space="0" w:color="6D7688"/>
              <w:right w:val="single" w:sz="6" w:space="0" w:color="6D7688"/>
            </w:tcBorders>
            <w:shd w:val="clear" w:color="auto" w:fill="F5F6FB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460F1" w:rsidRPr="00A73686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 xml:space="preserve">1) путем направления письменного обращения по почте на адрес: 115114, г. Москва, ул. </w:t>
            </w:r>
            <w:proofErr w:type="spellStart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Кожевническая</w:t>
            </w:r>
            <w:proofErr w:type="spellEnd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, дом 14, строение 5;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2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) путем передачи письменного обращения в офисе Управляющей компании по адресу</w:t>
            </w:r>
            <w:r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: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 xml:space="preserve"> г. Москва, ул. </w:t>
            </w:r>
            <w:proofErr w:type="spellStart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Кожевническая</w:t>
            </w:r>
            <w:proofErr w:type="spellEnd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, дом 14, строение 5;</w:t>
            </w:r>
            <w:r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>3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) путем направления обращения в электронной форме на адрес электронной почты uk@am-navigator.ru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>Направление уведомления о регистрации обращения направляется Управляющей компанией получателям финансовых услуг следующими способами: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> 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>- для получателя финансовых услуг, не являющегося клиентом Управляющей компании, уведомление о регистрации направляется в виде сообщения на адрес электронной почты, указанный получателем финансовых услуг для связи с ним в обращении;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 xml:space="preserve">- для получателя финансовых услуг, являющегося клиентом Управляющей компании, по адресу электронной почты получателя финансовых услуг или способом, предусмотренным договором получателя финансовых услуг с Управляющей компанией. 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</w:r>
          </w:p>
        </w:tc>
      </w:tr>
      <w:tr w:rsidR="008460F1" w:rsidRPr="00A73686" w:rsidTr="00A27635">
        <w:tc>
          <w:tcPr>
            <w:tcW w:w="0" w:type="auto"/>
            <w:tcBorders>
              <w:top w:val="single" w:sz="6" w:space="0" w:color="6D7688"/>
              <w:left w:val="single" w:sz="6" w:space="0" w:color="6D7688"/>
              <w:bottom w:val="single" w:sz="6" w:space="0" w:color="6D7688"/>
              <w:right w:val="single" w:sz="6" w:space="0" w:color="6D7688"/>
            </w:tcBorders>
            <w:shd w:val="clear" w:color="auto" w:fill="F5F6FB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460F1" w:rsidRPr="00A73686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Информация о способах и адресах направления обращений в СРО</w:t>
            </w:r>
          </w:p>
        </w:tc>
        <w:tc>
          <w:tcPr>
            <w:tcW w:w="0" w:type="auto"/>
            <w:tcBorders>
              <w:top w:val="single" w:sz="6" w:space="0" w:color="6D7688"/>
              <w:left w:val="single" w:sz="6" w:space="0" w:color="6D7688"/>
              <w:bottom w:val="single" w:sz="6" w:space="0" w:color="6D7688"/>
              <w:right w:val="single" w:sz="6" w:space="0" w:color="6D7688"/>
            </w:tcBorders>
            <w:shd w:val="clear" w:color="auto" w:fill="F5F6FB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460F1" w:rsidRPr="00A73686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 xml:space="preserve">1) путем направления письменного обращения по почте на адрес: Москва, 129090, 1-й </w:t>
            </w:r>
            <w:proofErr w:type="spellStart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Коптельский</w:t>
            </w:r>
            <w:proofErr w:type="spellEnd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 xml:space="preserve"> пер., д. 18, стр.1;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 xml:space="preserve">2) путем направления обращения в электронной 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lastRenderedPageBreak/>
              <w:t>форме через личный кабинет на сайте НАУФОР (для членов НАУФОР).</w:t>
            </w:r>
          </w:p>
        </w:tc>
      </w:tr>
      <w:tr w:rsidR="008460F1" w:rsidRPr="00A73686" w:rsidTr="00A27635">
        <w:tc>
          <w:tcPr>
            <w:tcW w:w="0" w:type="auto"/>
            <w:tcBorders>
              <w:top w:val="single" w:sz="6" w:space="0" w:color="6D7688"/>
              <w:left w:val="single" w:sz="6" w:space="0" w:color="6D7688"/>
              <w:bottom w:val="single" w:sz="6" w:space="0" w:color="6D7688"/>
              <w:right w:val="single" w:sz="6" w:space="0" w:color="6D7688"/>
            </w:tcBorders>
            <w:shd w:val="clear" w:color="auto" w:fill="F5F6FB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460F1" w:rsidRPr="00A73686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lastRenderedPageBreak/>
              <w:t>Информация о способах и адресах направления обращений в орган, осуществляющий полномочия по контролю и надзору за деятельностью Управляющей компании</w:t>
            </w:r>
          </w:p>
        </w:tc>
        <w:tc>
          <w:tcPr>
            <w:tcW w:w="0" w:type="auto"/>
            <w:tcBorders>
              <w:top w:val="single" w:sz="6" w:space="0" w:color="6D7688"/>
              <w:left w:val="single" w:sz="6" w:space="0" w:color="6D7688"/>
              <w:bottom w:val="single" w:sz="6" w:space="0" w:color="6D7688"/>
              <w:right w:val="single" w:sz="6" w:space="0" w:color="6D7688"/>
            </w:tcBorders>
            <w:shd w:val="clear" w:color="auto" w:fill="F5F6FB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460F1" w:rsidRPr="00A73686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 xml:space="preserve">1) путем направления письменного обращения (жалобы) по почте на адрес: 107016, г. Москва, ул. </w:t>
            </w:r>
            <w:proofErr w:type="spellStart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Неглинная</w:t>
            </w:r>
            <w:proofErr w:type="spellEnd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, д. 12 к. В;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>2) путем направления обращения (жалобы) в электронной форме через Интернет - приемную на сайте Банка России.</w:t>
            </w:r>
          </w:p>
        </w:tc>
      </w:tr>
      <w:tr w:rsidR="008460F1" w:rsidRPr="00A73686" w:rsidTr="00A27635">
        <w:tc>
          <w:tcPr>
            <w:tcW w:w="0" w:type="auto"/>
            <w:tcBorders>
              <w:top w:val="single" w:sz="6" w:space="0" w:color="6D7688"/>
              <w:left w:val="single" w:sz="6" w:space="0" w:color="6D7688"/>
              <w:bottom w:val="single" w:sz="6" w:space="0" w:color="6D7688"/>
              <w:right w:val="single" w:sz="6" w:space="0" w:color="6D7688"/>
            </w:tcBorders>
            <w:shd w:val="clear" w:color="auto" w:fill="F5F6FB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460F1" w:rsidRPr="00A73686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Информация о способах защиты прав получателя финансовых услуг</w:t>
            </w:r>
          </w:p>
        </w:tc>
        <w:tc>
          <w:tcPr>
            <w:tcW w:w="0" w:type="auto"/>
            <w:tcBorders>
              <w:top w:val="single" w:sz="6" w:space="0" w:color="6D7688"/>
              <w:left w:val="single" w:sz="6" w:space="0" w:color="6D7688"/>
              <w:bottom w:val="single" w:sz="6" w:space="0" w:color="6D7688"/>
              <w:right w:val="single" w:sz="6" w:space="0" w:color="6D7688"/>
            </w:tcBorders>
            <w:shd w:val="clear" w:color="auto" w:fill="F5F6FB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460F1" w:rsidRPr="00A73686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Получатели финансовых услуг могут защитить свои права следующими способами: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>1) в порядке досудебного урегулирования спора путем направления претензии Управляющей компании в порядке, указанном в «Информации о наличии возможности и способах досудебного урегулирования спора, в том числе о претензионном порядке урегулирования спора, процедуре медиации (при их наличии)»;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>2) путем направления обращения в органы, осуществляющие в отношении Управляющей компании контрольные / надзорные функции, а именно: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 xml:space="preserve">а) в Банк России путем направления письменного обращения по почте на адрес: 107016, г. Москва, ул. </w:t>
            </w:r>
            <w:proofErr w:type="spellStart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Неглинная</w:t>
            </w:r>
            <w:proofErr w:type="spellEnd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, д. 12 к. В или путем направления обращения в электронной форме через Интернет - приемную на сайте Банка России;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 xml:space="preserve">б) в НАУФОР путем направления письменного обращения по почте на адрес: Москва, 129090, 1-й </w:t>
            </w:r>
            <w:proofErr w:type="spellStart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Коптельский</w:t>
            </w:r>
            <w:proofErr w:type="spellEnd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 xml:space="preserve"> пер., д. 18, стр.1 или путем направления обращения в электронной форме через личный кабинет на сайте НАУФОР (для членов НАУФОР);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 xml:space="preserve">3) в судебном порядке путем обращения за защитой нарушенных прав в судебные органы в порядке, 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lastRenderedPageBreak/>
              <w:t>установленном действующим процессуальным законодательством Российской Федерации.</w:t>
            </w:r>
          </w:p>
        </w:tc>
      </w:tr>
      <w:tr w:rsidR="008460F1" w:rsidRPr="00A73686" w:rsidTr="00A27635">
        <w:tc>
          <w:tcPr>
            <w:tcW w:w="0" w:type="auto"/>
            <w:tcBorders>
              <w:top w:val="single" w:sz="6" w:space="0" w:color="6D7688"/>
              <w:left w:val="single" w:sz="6" w:space="0" w:color="6D7688"/>
              <w:bottom w:val="single" w:sz="6" w:space="0" w:color="6D7688"/>
              <w:right w:val="single" w:sz="6" w:space="0" w:color="6D7688"/>
            </w:tcBorders>
            <w:shd w:val="clear" w:color="auto" w:fill="F5F6FB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460F1" w:rsidRPr="00A73686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lastRenderedPageBreak/>
              <w:t>Информация о наличии возможности и способах досудебного урегулирования спора, в том числе о претензионном порядке урегулирования спора, процедуре медиации (при их наличии)</w:t>
            </w:r>
          </w:p>
        </w:tc>
        <w:tc>
          <w:tcPr>
            <w:tcW w:w="0" w:type="auto"/>
            <w:tcBorders>
              <w:top w:val="single" w:sz="6" w:space="0" w:color="6D7688"/>
              <w:left w:val="single" w:sz="6" w:space="0" w:color="6D7688"/>
              <w:bottom w:val="single" w:sz="6" w:space="0" w:color="6D7688"/>
              <w:right w:val="single" w:sz="6" w:space="0" w:color="6D7688"/>
            </w:tcBorders>
            <w:shd w:val="clear" w:color="auto" w:fill="F5F6FB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460F1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В случае поступления от получателя финансовых услуг претензии в связи с возникновением спора, связанного с нарушением положений правил доверительного управления паевым инвестиционным фондом, претензия рассматривается в порядке, установленном внутренними документами Управляющей компании.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 xml:space="preserve">Претензия в адрес Управляющей компании должна направляться по адресу: 115114, г. Москва, ул. </w:t>
            </w:r>
            <w:proofErr w:type="spellStart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Кожевническая</w:t>
            </w:r>
            <w:proofErr w:type="spellEnd"/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, дом 14, строение 5, если иной адрес не указан на официальном сайте Управляющей компании в сети «Интернет»</w:t>
            </w:r>
            <w:r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.</w:t>
            </w:r>
          </w:p>
          <w:p w:rsidR="008460F1" w:rsidRPr="00A73686" w:rsidRDefault="008460F1" w:rsidP="00A27635">
            <w:pPr>
              <w:spacing w:before="600" w:after="600" w:line="300" w:lineRule="atLeast"/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</w:pP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Срок для рассмотрения претензии устанавливается внутренними документами Управляющей компании.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>Ответ на претензию в адрес получателя финансовых услуг должен направляться тем же способом взаимодействия, по которому была получена претензия (если в тексте претензии не указано иное):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>- ответ на претензию, полученную на бумажном носителе, направляется на адрес, указанный в тексте претензии, а при отсутствии указания такого адреса – по адресу получателя финансовых услуг, указанному в последней предоставленной анкете учредителя управления, а в случае ее отсутствия – по адресу, указанному получателем финансовых услуг в Договоре или иных документах, предоставленных получателем финансовы</w:t>
            </w:r>
            <w:r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х услуг Управляющей компании;</w:t>
            </w:r>
            <w:r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t>Если условиями заключенного Договора предусмотрены иные положения, чем отражены в настоящем уведомлении, Управляющая компания руководствуется условиями заключенного Договора.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>Срок для рассмотрения претензии устанавливается Договором, а в случае, если данный вопрос Договором не урегулирован - внутренними документами Управляющей компании.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br/>
              <w:t xml:space="preserve">В случае если поступившее Управляющей компании </w:t>
            </w:r>
            <w:r w:rsidRPr="00A73686">
              <w:rPr>
                <w:rFonts w:ascii="Arial" w:eastAsia="Times New Roman" w:hAnsi="Arial" w:cs="Arial"/>
                <w:color w:val="22283C"/>
                <w:sz w:val="21"/>
                <w:szCs w:val="21"/>
                <w:lang w:eastAsia="ru-RU"/>
              </w:rPr>
              <w:lastRenderedPageBreak/>
              <w:t>обращение (жалоба), направленное иным способом, позволяет достоверно идентифицировать отправителя и подлинность его подписи (в том числе электронной подписи), а также содержит признаки претензии, такое обращение (жалоба) рассматривается Управляющей компанией как претензия в вышеописанных порядке и сроки.</w:t>
            </w:r>
          </w:p>
        </w:tc>
      </w:tr>
    </w:tbl>
    <w:p w:rsidR="008460F1" w:rsidRDefault="008460F1"/>
    <w:sectPr w:rsidR="0084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86"/>
    <w:rsid w:val="006F12B2"/>
    <w:rsid w:val="008460F1"/>
    <w:rsid w:val="00A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8A729-00BE-4A08-AE92-8FC9E708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6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Максим Анатольевич</dc:creator>
  <cp:keywords/>
  <dc:description/>
  <cp:lastModifiedBy>Глухов Максим Анатольевич</cp:lastModifiedBy>
  <cp:revision>2</cp:revision>
  <dcterms:created xsi:type="dcterms:W3CDTF">2024-09-02T09:10:00Z</dcterms:created>
  <dcterms:modified xsi:type="dcterms:W3CDTF">2024-09-02T09:42:00Z</dcterms:modified>
</cp:coreProperties>
</file>